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D6" w:rsidRPr="00391E89" w:rsidRDefault="002572DC">
      <w:pPr>
        <w:rPr>
          <w:b/>
          <w:sz w:val="28"/>
        </w:rPr>
      </w:pPr>
      <w:r>
        <w:rPr>
          <w:b/>
          <w:sz w:val="28"/>
        </w:rPr>
        <w:t>Useful r</w:t>
      </w:r>
      <w:r w:rsidR="004B42DF" w:rsidRPr="00391E89">
        <w:rPr>
          <w:b/>
          <w:sz w:val="28"/>
        </w:rPr>
        <w:t>esources</w:t>
      </w:r>
    </w:p>
    <w:p w:rsidR="004B42DF" w:rsidRDefault="004B42DF">
      <w:r>
        <w:t xml:space="preserve">COVID-19 information resources are available in </w:t>
      </w:r>
      <w:r w:rsidRPr="002572DC">
        <w:rPr>
          <w:b/>
        </w:rPr>
        <w:t>multiple languages</w:t>
      </w:r>
      <w:r w:rsidR="002572DC">
        <w:t xml:space="preserve"> through the Department of Health and the Department of Home Affairs:</w:t>
      </w:r>
      <w:r>
        <w:t xml:space="preserve"> </w:t>
      </w:r>
      <w:hyperlink r:id="rId5" w:history="1">
        <w:r>
          <w:rPr>
            <w:rStyle w:val="Hyperlink"/>
          </w:rPr>
          <w:t>https://www.health.gov.au/resources/translated</w:t>
        </w:r>
      </w:hyperlink>
      <w:r w:rsidR="002572DC">
        <w:t xml:space="preserve">, </w:t>
      </w:r>
      <w:hyperlink r:id="rId6" w:history="1">
        <w:r>
          <w:rPr>
            <w:rStyle w:val="Hyperlink"/>
          </w:rPr>
          <w:t>https://covid19inlanguage.homeaffairs.gov.au/</w:t>
        </w:r>
      </w:hyperlink>
      <w:r w:rsidR="002572DC">
        <w:t>.</w:t>
      </w:r>
    </w:p>
    <w:p w:rsidR="004B42DF" w:rsidRDefault="004B42DF">
      <w:r>
        <w:t xml:space="preserve">A full collection of </w:t>
      </w:r>
      <w:r w:rsidRPr="002572DC">
        <w:rPr>
          <w:b/>
        </w:rPr>
        <w:t>resources for health professionals</w:t>
      </w:r>
      <w:r>
        <w:t xml:space="preserve"> is available here</w:t>
      </w:r>
      <w:r w:rsidR="002572DC">
        <w:t>:</w:t>
      </w:r>
      <w:r>
        <w:t xml:space="preserve"> </w:t>
      </w:r>
      <w:hyperlink r:id="rId7" w:history="1">
        <w:r>
          <w:rPr>
            <w:rStyle w:val="Hyperlink"/>
          </w:rPr>
          <w:t>https://www.health.gov.au/resources/collections/coronavirus-covid-19-resources-for-health-professionals-including-aged-care-providers-pathology-providers-and-health-care-managers</w:t>
        </w:r>
      </w:hyperlink>
      <w:r w:rsidR="002572DC">
        <w:t>.</w:t>
      </w:r>
    </w:p>
    <w:p w:rsidR="004B42DF" w:rsidRDefault="004B42DF">
      <w:r>
        <w:t xml:space="preserve">Access to </w:t>
      </w:r>
      <w:r w:rsidRPr="002572DC">
        <w:rPr>
          <w:b/>
        </w:rPr>
        <w:t>infection control training</w:t>
      </w:r>
      <w:r>
        <w:t xml:space="preserve"> can be found here</w:t>
      </w:r>
      <w:r w:rsidR="002572DC">
        <w:t>:</w:t>
      </w:r>
      <w:r>
        <w:t xml:space="preserve"> </w:t>
      </w:r>
      <w:hyperlink r:id="rId8" w:history="1">
        <w:r>
          <w:rPr>
            <w:rStyle w:val="Hyperlink"/>
          </w:rPr>
          <w:t>https://www.health.gov.au/resources/apps-and-tools/covid-19-infection-control-training</w:t>
        </w:r>
      </w:hyperlink>
      <w:r w:rsidR="002572DC">
        <w:t>.</w:t>
      </w:r>
    </w:p>
    <w:p w:rsidR="00582C3C" w:rsidRDefault="00582C3C">
      <w:r>
        <w:t xml:space="preserve">Advice on use of </w:t>
      </w:r>
      <w:r w:rsidRPr="002572DC">
        <w:rPr>
          <w:b/>
        </w:rPr>
        <w:t>masks in the community</w:t>
      </w:r>
      <w:r>
        <w:t xml:space="preserve"> can be found here</w:t>
      </w:r>
      <w:r w:rsidR="002572DC">
        <w:t>:</w:t>
      </w:r>
      <w:r>
        <w:t xml:space="preserve"> </w:t>
      </w:r>
      <w:hyperlink r:id="rId9" w:history="1">
        <w:r>
          <w:rPr>
            <w:rStyle w:val="Hyperlink"/>
          </w:rPr>
          <w:t>https://www.health.gov.au/resources/publications/when-should-masks-be-worn-in-the-community-in-australia</w:t>
        </w:r>
      </w:hyperlink>
      <w:r w:rsidR="002572DC">
        <w:t>. Please refer to your state or territory health department for the latest advice about masks.</w:t>
      </w:r>
    </w:p>
    <w:p w:rsidR="00582C3C" w:rsidRDefault="00582C3C">
      <w:r>
        <w:t xml:space="preserve">Resources published by the </w:t>
      </w:r>
      <w:r w:rsidRPr="002572DC">
        <w:rPr>
          <w:b/>
        </w:rPr>
        <w:t>National COVID-19 Clinical Evidence Taskforce</w:t>
      </w:r>
      <w:r>
        <w:t xml:space="preserve"> are available here</w:t>
      </w:r>
      <w:r w:rsidR="002572DC">
        <w:t>:</w:t>
      </w:r>
      <w:r>
        <w:t xml:space="preserve"> </w:t>
      </w:r>
      <w:hyperlink r:id="rId10" w:history="1">
        <w:r>
          <w:rPr>
            <w:rStyle w:val="Hyperlink"/>
          </w:rPr>
          <w:t>https://covid19evidence.net.au/</w:t>
        </w:r>
      </w:hyperlink>
      <w:r w:rsidR="002572DC">
        <w:t>.</w:t>
      </w:r>
    </w:p>
    <w:p w:rsidR="00B02EC3" w:rsidRDefault="00582C3C">
      <w:r w:rsidRPr="002572DC">
        <w:rPr>
          <w:b/>
        </w:rPr>
        <w:t>MBS online</w:t>
      </w:r>
      <w:r>
        <w:t xml:space="preserve"> contains information regarding telehealth bulk billed items for COVID=19 and a privacy ch</w:t>
      </w:r>
      <w:r w:rsidR="005F15F2">
        <w:t>ecklist for telehealth services:</w:t>
      </w:r>
    </w:p>
    <w:p w:rsidR="00B02EC3" w:rsidRDefault="00B02EC3" w:rsidP="005F15F2">
      <w:pPr>
        <w:pStyle w:val="ListParagraph"/>
        <w:numPr>
          <w:ilvl w:val="0"/>
          <w:numId w:val="1"/>
        </w:numPr>
      </w:pPr>
      <w:hyperlink r:id="rId11" w:history="1">
        <w:r>
          <w:rPr>
            <w:rStyle w:val="Hyperlink"/>
          </w:rPr>
          <w:t>http://www.mbsonline.gov.au/internet/mbsonline/publishing.nsf/Content/Home</w:t>
        </w:r>
      </w:hyperlink>
    </w:p>
    <w:p w:rsidR="00B02EC3" w:rsidRDefault="00B02EC3" w:rsidP="005F15F2">
      <w:pPr>
        <w:pStyle w:val="ListParagraph"/>
        <w:numPr>
          <w:ilvl w:val="0"/>
          <w:numId w:val="1"/>
        </w:numPr>
      </w:pPr>
      <w:hyperlink r:id="rId12" w:history="1">
        <w:r>
          <w:rPr>
            <w:rStyle w:val="Hyperlink"/>
          </w:rPr>
          <w:t>http://www.mbsonline.gov.au/internet/mbsonline/publishing.nsf/Content/Factsheet-TempBB</w:t>
        </w:r>
      </w:hyperlink>
      <w:r>
        <w:t xml:space="preserve"> </w:t>
      </w:r>
    </w:p>
    <w:p w:rsidR="00582C3C" w:rsidRDefault="00B02EC3" w:rsidP="005F15F2">
      <w:pPr>
        <w:pStyle w:val="ListParagraph"/>
        <w:numPr>
          <w:ilvl w:val="0"/>
          <w:numId w:val="1"/>
        </w:numPr>
      </w:pPr>
      <w:hyperlink r:id="rId13" w:history="1">
        <w:r>
          <w:rPr>
            <w:rStyle w:val="Hyperlink"/>
          </w:rPr>
          <w:t>http://www.mbsonline.gov.au/internet/mbsonline/publishing.nsf/Content/Factsheet-TelehealthPrivChecklist</w:t>
        </w:r>
      </w:hyperlink>
    </w:p>
    <w:p w:rsidR="008B25BA" w:rsidRDefault="008B25BA">
      <w:r>
        <w:t xml:space="preserve">Guidance for </w:t>
      </w:r>
      <w:r w:rsidRPr="002572DC">
        <w:rPr>
          <w:b/>
        </w:rPr>
        <w:t>symptom monitoring</w:t>
      </w:r>
      <w:r>
        <w:t xml:space="preserve"> in health and aged care workers can be found here</w:t>
      </w:r>
      <w:r w:rsidR="002572DC">
        <w:t>:</w:t>
      </w:r>
      <w:r>
        <w:t xml:space="preserve"> </w:t>
      </w:r>
      <w:hyperlink r:id="rId14" w:history="1">
        <w:r>
          <w:rPr>
            <w:rStyle w:val="Hyperlink"/>
          </w:rPr>
          <w:t>https://www.health.gov.au/resources/publications/cdna-guidance-for-symptom-monitoring-in-health-and-aged-care-workers-during-the-covid-19-outbreak</w:t>
        </w:r>
      </w:hyperlink>
      <w:r w:rsidR="002572DC">
        <w:t>.</w:t>
      </w:r>
    </w:p>
    <w:p w:rsidR="002572DC" w:rsidRDefault="002572DC">
      <w:r>
        <w:t xml:space="preserve">A COVID-19 </w:t>
      </w:r>
      <w:r w:rsidRPr="002572DC">
        <w:rPr>
          <w:b/>
        </w:rPr>
        <w:t>symptom checker</w:t>
      </w:r>
      <w:r>
        <w:t xml:space="preserve"> is available here” </w:t>
      </w:r>
      <w:hyperlink r:id="rId15" w:history="1">
        <w:r>
          <w:rPr>
            <w:rStyle w:val="Hyperlink"/>
          </w:rPr>
          <w:t>https://www.healthdirect.gov.au/symptom-checker/tool</w:t>
        </w:r>
      </w:hyperlink>
      <w:r>
        <w:t>.</w:t>
      </w:r>
    </w:p>
    <w:p w:rsidR="008B25BA" w:rsidRDefault="008B25BA">
      <w:r>
        <w:t xml:space="preserve">Advice on conditions for </w:t>
      </w:r>
      <w:r w:rsidRPr="002572DC">
        <w:rPr>
          <w:b/>
        </w:rPr>
        <w:t>easing remote area travel restrictions</w:t>
      </w:r>
      <w:r>
        <w:t xml:space="preserve"> is available here</w:t>
      </w:r>
      <w:r w:rsidR="002572DC">
        <w:t>:</w:t>
      </w:r>
      <w:r>
        <w:t xml:space="preserve"> </w:t>
      </w:r>
      <w:hyperlink r:id="rId16" w:history="1">
        <w:r>
          <w:rPr>
            <w:rStyle w:val="Hyperlink"/>
          </w:rPr>
          <w:t>https://www.health.gov.au/resources/publications/remote-framework-conditions-for-easing-remote-area-travel-restrictions</w:t>
        </w:r>
      </w:hyperlink>
      <w:r w:rsidR="002572DC">
        <w:t>.</w:t>
      </w:r>
    </w:p>
    <w:p w:rsidR="008B25BA" w:rsidRDefault="00B82EC3">
      <w:pPr>
        <w:rPr>
          <w:rStyle w:val="Emphasis"/>
          <w:rFonts w:ascii="Helvetica" w:hAnsi="Helvetica" w:cs="Helvetica"/>
          <w:color w:val="27272C"/>
          <w:sz w:val="20"/>
          <w:szCs w:val="20"/>
          <w:shd w:val="clear" w:color="auto" w:fill="FFFFFF"/>
        </w:rPr>
      </w:pPr>
      <w:bookmarkStart w:id="0" w:name="_GoBack"/>
      <w:r>
        <w:rPr>
          <w:rStyle w:val="Emphasis"/>
          <w:rFonts w:ascii="Helvetica" w:hAnsi="Helvetica" w:cs="Helvetica"/>
          <w:color w:val="27272C"/>
          <w:sz w:val="20"/>
          <w:szCs w:val="20"/>
          <w:shd w:val="clear" w:color="auto" w:fill="FFFFFF"/>
        </w:rPr>
        <w:t xml:space="preserve">All information contained in this webinar was accurate at 5 August 2020. If you are viewing this webinar after this date, please check </w:t>
      </w:r>
      <w:hyperlink r:id="rId17" w:tgtFrame="_blank" w:history="1">
        <w:r>
          <w:rPr>
            <w:rStyle w:val="Emphasis"/>
            <w:rFonts w:ascii="Helvetica" w:hAnsi="Helvetica" w:cs="Helvetica"/>
            <w:color w:val="1F497D"/>
            <w:sz w:val="20"/>
            <w:szCs w:val="20"/>
            <w:u w:val="single"/>
            <w:shd w:val="clear" w:color="auto" w:fill="FFFFFF"/>
          </w:rPr>
          <w:t>health.gov.au</w:t>
        </w:r>
      </w:hyperlink>
      <w:r>
        <w:rPr>
          <w:rStyle w:val="Emphasis"/>
          <w:rFonts w:ascii="Helvetica" w:hAnsi="Helvetica" w:cs="Helvetica"/>
          <w:color w:val="1F497D"/>
          <w:sz w:val="20"/>
          <w:szCs w:val="20"/>
          <w:shd w:val="clear" w:color="auto" w:fill="FFFFFF"/>
        </w:rPr>
        <w:t xml:space="preserve"> and </w:t>
      </w:r>
      <w:r>
        <w:rPr>
          <w:rStyle w:val="Emphasis"/>
          <w:rFonts w:ascii="Helvetica" w:hAnsi="Helvetica" w:cs="Helvetica"/>
          <w:color w:val="27272C"/>
          <w:sz w:val="20"/>
          <w:szCs w:val="20"/>
          <w:shd w:val="clear" w:color="auto" w:fill="FFFFFF"/>
        </w:rPr>
        <w:t>your</w:t>
      </w:r>
      <w:r>
        <w:rPr>
          <w:rStyle w:val="Emphasis"/>
          <w:rFonts w:ascii="Helvetica" w:hAnsi="Helvetica" w:cs="Helvetica"/>
          <w:color w:val="1F497D"/>
          <w:sz w:val="20"/>
          <w:szCs w:val="20"/>
          <w:shd w:val="clear" w:color="auto" w:fill="FFFFFF"/>
        </w:rPr>
        <w:t xml:space="preserve"> </w:t>
      </w:r>
      <w:hyperlink r:id="rId18" w:tgtFrame="_blank" w:history="1">
        <w:r>
          <w:rPr>
            <w:rStyle w:val="Emphasis"/>
            <w:rFonts w:ascii="Helvetica" w:hAnsi="Helvetica" w:cs="Helvetica"/>
            <w:color w:val="1F497D"/>
            <w:sz w:val="20"/>
            <w:szCs w:val="20"/>
            <w:u w:val="single"/>
            <w:shd w:val="clear" w:color="auto" w:fill="FFFFFF"/>
          </w:rPr>
          <w:t>local state or territory websites</w:t>
        </w:r>
      </w:hyperlink>
      <w:r>
        <w:rPr>
          <w:rStyle w:val="Emphasis"/>
          <w:rFonts w:ascii="Helvetica" w:hAnsi="Helvetica" w:cs="Helvetica"/>
          <w:color w:val="27272C"/>
          <w:sz w:val="20"/>
          <w:szCs w:val="20"/>
          <w:shd w:val="clear" w:color="auto" w:fill="FFFFFF"/>
        </w:rPr>
        <w:t xml:space="preserve"> for up to date information on COVID-19.</w:t>
      </w:r>
    </w:p>
    <w:p w:rsidR="00AD251C" w:rsidRDefault="00AD251C">
      <w:pPr>
        <w:rPr>
          <w:rStyle w:val="Emphasis"/>
          <w:rFonts w:ascii="Helvetica" w:hAnsi="Helvetica" w:cs="Helvetica"/>
          <w:i w:val="0"/>
          <w:color w:val="27272C"/>
          <w:sz w:val="20"/>
          <w:szCs w:val="20"/>
          <w:shd w:val="clear" w:color="auto" w:fill="FFFFFF"/>
        </w:rPr>
      </w:pPr>
      <w:r>
        <w:rPr>
          <w:rStyle w:val="Emphasis"/>
          <w:rFonts w:ascii="Helvetica" w:hAnsi="Helvetica" w:cs="Helvetica"/>
          <w:i w:val="0"/>
          <w:color w:val="27272C"/>
          <w:sz w:val="20"/>
          <w:szCs w:val="20"/>
          <w:shd w:val="clear" w:color="auto" w:fill="FFFFFF"/>
        </w:rPr>
        <w:t>This webinar was one of a series hosted by Deputy Chief Medical Officer, Professor Michael Kidd AM, to update General Practitioners on the COVID-19 response.</w:t>
      </w:r>
    </w:p>
    <w:p w:rsidR="00AD251C" w:rsidRPr="00AD251C" w:rsidRDefault="00AD251C">
      <w:r>
        <w:rPr>
          <w:rStyle w:val="Emphasis"/>
          <w:rFonts w:ascii="Helvetica" w:hAnsi="Helvetica" w:cs="Helvetica"/>
          <w:i w:val="0"/>
          <w:color w:val="27272C"/>
          <w:sz w:val="20"/>
          <w:szCs w:val="20"/>
          <w:shd w:val="clear" w:color="auto" w:fill="FFFFFF"/>
        </w:rPr>
        <w:t xml:space="preserve">Closed captions are available. You can view previous webinars and download transcriptions </w:t>
      </w:r>
      <w:hyperlink r:id="rId19" w:history="1">
        <w:r w:rsidRPr="00AD251C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here</w:t>
        </w:r>
      </w:hyperlink>
      <w:r>
        <w:rPr>
          <w:rStyle w:val="Emphasis"/>
          <w:rFonts w:ascii="Helvetica" w:hAnsi="Helvetica" w:cs="Helvetica"/>
          <w:i w:val="0"/>
          <w:color w:val="27272C"/>
          <w:sz w:val="20"/>
          <w:szCs w:val="20"/>
          <w:shd w:val="clear" w:color="auto" w:fill="FFFFFF"/>
        </w:rPr>
        <w:t>.</w:t>
      </w:r>
      <w:bookmarkEnd w:id="0"/>
    </w:p>
    <w:sectPr w:rsidR="00AD251C" w:rsidRPr="00AD2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B04"/>
    <w:multiLevelType w:val="hybridMultilevel"/>
    <w:tmpl w:val="3C0C1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DF"/>
    <w:rsid w:val="002572DC"/>
    <w:rsid w:val="00391E89"/>
    <w:rsid w:val="004B42DF"/>
    <w:rsid w:val="00582C3C"/>
    <w:rsid w:val="005F15F2"/>
    <w:rsid w:val="008B25BA"/>
    <w:rsid w:val="00AD251C"/>
    <w:rsid w:val="00B02EC3"/>
    <w:rsid w:val="00B82EC3"/>
    <w:rsid w:val="00C40364"/>
    <w:rsid w:val="00D4168A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165E"/>
  <w15:chartTrackingRefBased/>
  <w15:docId w15:val="{55399786-6277-4223-A9BB-FFDD9AB4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2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F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82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apps-and-tools/covid-19-infection-control-training" TargetMode="External"/><Relationship Id="rId13" Type="http://schemas.openxmlformats.org/officeDocument/2006/relationships/hyperlink" Target="http://www.mbsonline.gov.au/internet/mbsonline/publishing.nsf/Content/Factsheet-TelehealthPrivChecklist" TargetMode="External"/><Relationship Id="rId18" Type="http://schemas.openxmlformats.org/officeDocument/2006/relationships/hyperlink" Target="https://www.health.gov.au/about-us/contact-us/local-state-and-territory-health-department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health.gov.au/resources/collections/coronavirus-covid-19-resources-for-health-professionals-including-aged-care-providers-pathology-providers-and-health-care-managers" TargetMode="External"/><Relationship Id="rId12" Type="http://schemas.openxmlformats.org/officeDocument/2006/relationships/hyperlink" Target="http://www.mbsonline.gov.au/internet/mbsonline/publishing.nsf/Content/Factsheet-TempBB" TargetMode="External"/><Relationship Id="rId17" Type="http://schemas.openxmlformats.org/officeDocument/2006/relationships/hyperlink" Target="https://www.health.gov.au/news/health-alerts/novel-coronavirus-2019-ncov-health-ale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.gov.au/resources/publications/remote-framework-conditions-for-easing-remote-area-travel-restrictio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vid19inlanguage.homeaffairs.gov.au/" TargetMode="External"/><Relationship Id="rId11" Type="http://schemas.openxmlformats.org/officeDocument/2006/relationships/hyperlink" Target="http://www.mbsonline.gov.au/internet/mbsonline/publishing.nsf/Content/Home" TargetMode="External"/><Relationship Id="rId5" Type="http://schemas.openxmlformats.org/officeDocument/2006/relationships/hyperlink" Target="https://www.health.gov.au/resources/translated" TargetMode="External"/><Relationship Id="rId15" Type="http://schemas.openxmlformats.org/officeDocument/2006/relationships/hyperlink" Target="https://www.healthdirect.gov.au/symptom-checker/tool" TargetMode="External"/><Relationship Id="rId10" Type="http://schemas.openxmlformats.org/officeDocument/2006/relationships/hyperlink" Target="https://covid19evidence.net.au/" TargetMode="External"/><Relationship Id="rId19" Type="http://schemas.openxmlformats.org/officeDocument/2006/relationships/hyperlink" Target="https://www.health.gov.au/resources?f%5B0%5D=type%3Awebin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resources/publications/when-should-masks-be-worn-in-the-community-in-australia" TargetMode="External"/><Relationship Id="rId14" Type="http://schemas.openxmlformats.org/officeDocument/2006/relationships/hyperlink" Target="https://www.health.gov.au/resources/publications/cdna-guidance-for-symptom-monitoring-in-health-and-aged-care-workers-during-the-covid-19-outbre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IRVINE</dc:creator>
  <cp:keywords/>
  <dc:description/>
  <cp:lastModifiedBy>Gretchen IRVINE</cp:lastModifiedBy>
  <cp:revision>5</cp:revision>
  <dcterms:created xsi:type="dcterms:W3CDTF">2020-07-29T04:40:00Z</dcterms:created>
  <dcterms:modified xsi:type="dcterms:W3CDTF">2020-08-03T04:08:00Z</dcterms:modified>
</cp:coreProperties>
</file>